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245"/>
      </w:tblGrid>
      <w:tr w:rsidR="00775463" w:rsidRPr="00775463" w:rsidTr="00EA5A52">
        <w:tc>
          <w:tcPr>
            <w:tcW w:w="9322" w:type="dxa"/>
          </w:tcPr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D0107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>Темрюкский район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 xml:space="preserve">«Развитие </w:t>
            </w:r>
            <w:r w:rsidR="00D0107E">
              <w:rPr>
                <w:rFonts w:ascii="Times New Roman" w:hAnsi="Times New Roman"/>
                <w:sz w:val="28"/>
                <w:szCs w:val="28"/>
              </w:rPr>
              <w:t>сельского хозяйства</w:t>
            </w:r>
            <w:r w:rsidRPr="0077546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5463" w:rsidRPr="00775463" w:rsidRDefault="00775463" w:rsidP="0077546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75463">
        <w:rPr>
          <w:rFonts w:ascii="Times New Roman" w:hAnsi="Times New Roman"/>
          <w:b/>
          <w:sz w:val="28"/>
          <w:szCs w:val="28"/>
        </w:rPr>
        <w:t>ПОДПРОГРАММА</w:t>
      </w:r>
    </w:p>
    <w:p w:rsidR="00D0107E" w:rsidRPr="00D0107E" w:rsidRDefault="00775463" w:rsidP="00D0107E">
      <w:pPr>
        <w:pStyle w:val="a5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77546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D0107E" w:rsidRPr="00D0107E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 xml:space="preserve">Материальное стимулирование производства </w:t>
      </w:r>
    </w:p>
    <w:p w:rsidR="00775463" w:rsidRPr="00775463" w:rsidRDefault="00D0107E" w:rsidP="00D0107E">
      <w:pPr>
        <w:pStyle w:val="a5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D0107E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сельскохозяйственной продукции</w:t>
      </w:r>
      <w:r w:rsidR="00775463" w:rsidRPr="0077546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75463">
        <w:rPr>
          <w:rFonts w:ascii="Times New Roman" w:hAnsi="Times New Roman"/>
          <w:b/>
          <w:sz w:val="28"/>
          <w:szCs w:val="28"/>
        </w:rPr>
        <w:t>ПАСПОРТ</w:t>
      </w: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75463">
        <w:rPr>
          <w:rFonts w:ascii="Times New Roman" w:hAnsi="Times New Roman"/>
          <w:b/>
          <w:sz w:val="28"/>
          <w:szCs w:val="28"/>
        </w:rPr>
        <w:t>подпрограммы</w:t>
      </w:r>
    </w:p>
    <w:p w:rsidR="00D0107E" w:rsidRPr="00D0107E" w:rsidRDefault="00775463" w:rsidP="00D0107E">
      <w:pPr>
        <w:pStyle w:val="a5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77546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D0107E" w:rsidRPr="00D0107E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 xml:space="preserve">Материальное стимулирование производства </w:t>
      </w:r>
    </w:p>
    <w:p w:rsidR="00775463" w:rsidRPr="00775463" w:rsidRDefault="00D0107E" w:rsidP="00D0107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0107E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сельскохозяйственной продукции</w:t>
      </w:r>
      <w:r w:rsidR="00775463" w:rsidRPr="0077546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275"/>
        <w:gridCol w:w="1764"/>
        <w:gridCol w:w="2064"/>
        <w:gridCol w:w="1842"/>
        <w:gridCol w:w="64"/>
        <w:gridCol w:w="2140"/>
      </w:tblGrid>
      <w:tr w:rsidR="001A6D07" w:rsidRPr="0049335C" w:rsidTr="004D1E2C">
        <w:tc>
          <w:tcPr>
            <w:tcW w:w="5529" w:type="dxa"/>
          </w:tcPr>
          <w:p w:rsidR="001A6D07" w:rsidRPr="009C47E9" w:rsidRDefault="001A6D07" w:rsidP="004D1E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9149" w:type="dxa"/>
            <w:gridSpan w:val="6"/>
          </w:tcPr>
          <w:p w:rsidR="001A6D07" w:rsidRPr="009C47E9" w:rsidRDefault="001A6D07" w:rsidP="004D1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перерабатывающей промышленности администрации муниципального образования Темрюкский район (далее - Управление сельского хозяйства и перерабатывающей промышленности)</w:t>
            </w:r>
          </w:p>
        </w:tc>
      </w:tr>
      <w:tr w:rsidR="001A6D07" w:rsidRPr="0049335C" w:rsidTr="004D1E2C">
        <w:tc>
          <w:tcPr>
            <w:tcW w:w="5529" w:type="dxa"/>
          </w:tcPr>
          <w:p w:rsidR="001A6D07" w:rsidRPr="009C47E9" w:rsidRDefault="001A6D07" w:rsidP="004D1E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9149" w:type="dxa"/>
            <w:gridSpan w:val="6"/>
          </w:tcPr>
          <w:p w:rsidR="001A6D07" w:rsidRPr="009C47E9" w:rsidRDefault="001A6D07" w:rsidP="004D1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перерабатывающей промышленности</w:t>
            </w:r>
          </w:p>
        </w:tc>
      </w:tr>
      <w:tr w:rsidR="001A6D07" w:rsidRPr="00300596" w:rsidTr="004D1E2C">
        <w:tc>
          <w:tcPr>
            <w:tcW w:w="5529" w:type="dxa"/>
          </w:tcPr>
          <w:p w:rsidR="001A6D07" w:rsidRPr="009C47E9" w:rsidRDefault="001A6D07" w:rsidP="004D1E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149" w:type="dxa"/>
            <w:gridSpan w:val="6"/>
          </w:tcPr>
          <w:p w:rsidR="001A6D07" w:rsidRPr="009C47E9" w:rsidRDefault="001A6D07" w:rsidP="004D1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Увеличение производства сельскохозяйственной продукции, обеспечение и мотивация роста производительности труда в сельском хозяйстве</w:t>
            </w:r>
          </w:p>
        </w:tc>
      </w:tr>
      <w:tr w:rsidR="001A6D07" w:rsidRPr="00BA138D" w:rsidTr="004D1E2C">
        <w:tc>
          <w:tcPr>
            <w:tcW w:w="5529" w:type="dxa"/>
          </w:tcPr>
          <w:p w:rsidR="001A6D07" w:rsidRPr="009C47E9" w:rsidRDefault="001A6D07" w:rsidP="004D1E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9149" w:type="dxa"/>
            <w:gridSpan w:val="6"/>
          </w:tcPr>
          <w:p w:rsidR="001A6D07" w:rsidRPr="009C47E9" w:rsidRDefault="001A6D07" w:rsidP="004D1E2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урожайности сельскохозяйственных культур, увеличение продуктивности животных, наполнение рынка отечественной сельскохозяйственной продукцией</w:t>
            </w:r>
          </w:p>
        </w:tc>
      </w:tr>
      <w:tr w:rsidR="001A6D07" w:rsidRPr="00950972" w:rsidTr="004D1E2C">
        <w:tc>
          <w:tcPr>
            <w:tcW w:w="5529" w:type="dxa"/>
          </w:tcPr>
          <w:p w:rsidR="001A6D07" w:rsidRPr="009C47E9" w:rsidRDefault="001A6D07" w:rsidP="004D1E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9149" w:type="dxa"/>
            <w:gridSpan w:val="6"/>
          </w:tcPr>
          <w:p w:rsidR="003868E5" w:rsidRDefault="003868E5" w:rsidP="009C47E9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868E5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3868E5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3868E5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сельского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6D07" w:rsidRPr="003868E5" w:rsidRDefault="003868E5" w:rsidP="009C47E9">
            <w:pPr>
              <w:widowControl w:val="0"/>
              <w:autoSpaceDE w:val="0"/>
              <w:autoSpaceDN w:val="0"/>
              <w:adjustRightInd w:val="0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47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6D07"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 Объем сельскохозяйственной продукции произведенной в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всех категорий хозяйств</w:t>
            </w:r>
            <w:bookmarkStart w:id="0" w:name="_GoBack"/>
            <w:bookmarkEnd w:id="0"/>
          </w:p>
        </w:tc>
      </w:tr>
      <w:tr w:rsidR="001A6D07" w:rsidRPr="00BF694B" w:rsidTr="009C47E9">
        <w:trPr>
          <w:trHeight w:val="441"/>
        </w:trPr>
        <w:tc>
          <w:tcPr>
            <w:tcW w:w="5529" w:type="dxa"/>
          </w:tcPr>
          <w:p w:rsidR="001A6D07" w:rsidRPr="009C47E9" w:rsidRDefault="001A6D07" w:rsidP="004D1E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Проекты и (или) подпрограммы</w:t>
            </w:r>
          </w:p>
        </w:tc>
        <w:tc>
          <w:tcPr>
            <w:tcW w:w="9149" w:type="dxa"/>
            <w:gridSpan w:val="6"/>
          </w:tcPr>
          <w:p w:rsidR="001A6D07" w:rsidRPr="009C47E9" w:rsidRDefault="001A6D07" w:rsidP="009C4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1A6D07" w:rsidRPr="006D5FB9" w:rsidTr="009C47E9">
        <w:trPr>
          <w:trHeight w:val="703"/>
        </w:trPr>
        <w:tc>
          <w:tcPr>
            <w:tcW w:w="5529" w:type="dxa"/>
          </w:tcPr>
          <w:p w:rsidR="001A6D07" w:rsidRPr="009C47E9" w:rsidRDefault="001A6D07" w:rsidP="004D1E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9149" w:type="dxa"/>
            <w:gridSpan w:val="6"/>
          </w:tcPr>
          <w:p w:rsidR="001A6D07" w:rsidRPr="009C47E9" w:rsidRDefault="001A6D07" w:rsidP="009C4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Этапы не предусмотрены</w:t>
            </w:r>
          </w:p>
          <w:p w:rsidR="001A6D07" w:rsidRPr="009C47E9" w:rsidRDefault="001A6D07" w:rsidP="009C4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1A6D07" w:rsidRPr="00950972" w:rsidTr="004D1E2C">
        <w:tc>
          <w:tcPr>
            <w:tcW w:w="5529" w:type="dxa"/>
          </w:tcPr>
          <w:p w:rsidR="001A6D07" w:rsidRPr="009C47E9" w:rsidRDefault="001A6D07" w:rsidP="004D1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 &lt;1&gt;</w:t>
            </w:r>
          </w:p>
        </w:tc>
        <w:tc>
          <w:tcPr>
            <w:tcW w:w="1275" w:type="dxa"/>
            <w:vMerge w:val="restart"/>
          </w:tcPr>
          <w:p w:rsidR="001A6D07" w:rsidRPr="009C47E9" w:rsidRDefault="001A6D07" w:rsidP="004D1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74" w:type="dxa"/>
            <w:gridSpan w:val="5"/>
          </w:tcPr>
          <w:p w:rsidR="001A6D07" w:rsidRPr="009C47E9" w:rsidRDefault="001A6D07" w:rsidP="004D1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A6D07" w:rsidRPr="00950972" w:rsidTr="004D1E2C">
        <w:trPr>
          <w:trHeight w:val="420"/>
        </w:trPr>
        <w:tc>
          <w:tcPr>
            <w:tcW w:w="5529" w:type="dxa"/>
          </w:tcPr>
          <w:p w:rsidR="001A6D07" w:rsidRPr="009C47E9" w:rsidRDefault="001A6D07" w:rsidP="004D1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5" w:type="dxa"/>
            <w:vMerge/>
          </w:tcPr>
          <w:p w:rsidR="001A6D07" w:rsidRPr="009C47E9" w:rsidRDefault="001A6D07" w:rsidP="004D1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4" w:type="dxa"/>
          </w:tcPr>
          <w:p w:rsidR="001A6D07" w:rsidRPr="009C47E9" w:rsidRDefault="001A6D07" w:rsidP="004D1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64" w:type="dxa"/>
          </w:tcPr>
          <w:p w:rsidR="001A6D07" w:rsidRPr="009C47E9" w:rsidRDefault="001A6D07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</w:tcPr>
          <w:p w:rsidR="001A6D07" w:rsidRPr="009C47E9" w:rsidRDefault="001A6D07" w:rsidP="004D1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04" w:type="dxa"/>
            <w:gridSpan w:val="2"/>
          </w:tcPr>
          <w:p w:rsidR="001A6D07" w:rsidRPr="009C47E9" w:rsidRDefault="001A6D07" w:rsidP="004D1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C47E9" w:rsidRPr="00B31378" w:rsidTr="004D1E2C">
        <w:trPr>
          <w:trHeight w:val="340"/>
        </w:trPr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358,6</w:t>
            </w:r>
          </w:p>
        </w:tc>
        <w:tc>
          <w:tcPr>
            <w:tcW w:w="1764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358,6</w:t>
            </w:r>
          </w:p>
        </w:tc>
        <w:tc>
          <w:tcPr>
            <w:tcW w:w="2204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C47E9" w:rsidRPr="00B31378" w:rsidTr="004D1E2C">
        <w:trPr>
          <w:trHeight w:val="340"/>
        </w:trPr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2023</w:t>
            </w:r>
          </w:p>
        </w:tc>
        <w:tc>
          <w:tcPr>
            <w:tcW w:w="1275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596,9</w:t>
            </w:r>
          </w:p>
        </w:tc>
        <w:tc>
          <w:tcPr>
            <w:tcW w:w="1764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596,9</w:t>
            </w:r>
          </w:p>
        </w:tc>
        <w:tc>
          <w:tcPr>
            <w:tcW w:w="2204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C47E9" w:rsidRPr="00B31378" w:rsidTr="004D1E2C">
        <w:trPr>
          <w:trHeight w:val="340"/>
        </w:trPr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596,9</w:t>
            </w:r>
          </w:p>
        </w:tc>
        <w:tc>
          <w:tcPr>
            <w:tcW w:w="1764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596,9</w:t>
            </w:r>
          </w:p>
        </w:tc>
        <w:tc>
          <w:tcPr>
            <w:tcW w:w="2204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C47E9" w:rsidRPr="00B31378" w:rsidTr="004D1E2C">
        <w:trPr>
          <w:trHeight w:val="340"/>
        </w:trPr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1552,4</w:t>
            </w:r>
          </w:p>
        </w:tc>
        <w:tc>
          <w:tcPr>
            <w:tcW w:w="1764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9C47E9" w:rsidRPr="009C47E9" w:rsidRDefault="009C47E9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1552,4</w:t>
            </w:r>
          </w:p>
        </w:tc>
        <w:tc>
          <w:tcPr>
            <w:tcW w:w="2204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1A6D07" w:rsidRPr="00950972" w:rsidTr="004D1E2C">
        <w:tc>
          <w:tcPr>
            <w:tcW w:w="14678" w:type="dxa"/>
            <w:gridSpan w:val="7"/>
          </w:tcPr>
          <w:p w:rsidR="001A6D07" w:rsidRPr="009C47E9" w:rsidRDefault="001A6D07" w:rsidP="009C47E9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расходы, связанные с реализацией проектов или программ &lt;</w:t>
            </w:r>
            <w:r w:rsidR="009C47E9">
              <w:rPr>
                <w:sz w:val="24"/>
                <w:szCs w:val="24"/>
              </w:rPr>
              <w:t>2</w:t>
            </w:r>
            <w:r w:rsidRPr="009C47E9">
              <w:rPr>
                <w:sz w:val="24"/>
                <w:szCs w:val="24"/>
              </w:rPr>
              <w:t>&gt;</w:t>
            </w:r>
          </w:p>
        </w:tc>
      </w:tr>
      <w:tr w:rsidR="009C47E9" w:rsidRPr="00950972" w:rsidTr="004D1E2C"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C47E9" w:rsidRPr="00950972" w:rsidTr="004D1E2C"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2023</w:t>
            </w:r>
          </w:p>
        </w:tc>
        <w:tc>
          <w:tcPr>
            <w:tcW w:w="1275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C47E9" w:rsidRPr="00950972" w:rsidTr="004D1E2C"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C47E9" w:rsidRPr="00950972" w:rsidTr="004D1E2C"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1A6D07" w:rsidRPr="00950972" w:rsidTr="004D1E2C">
        <w:tc>
          <w:tcPr>
            <w:tcW w:w="14678" w:type="dxa"/>
            <w:gridSpan w:val="7"/>
          </w:tcPr>
          <w:p w:rsidR="001A6D07" w:rsidRPr="009C47E9" w:rsidRDefault="001A6D07" w:rsidP="004D1E2C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A6D07" w:rsidRPr="009C47E9" w:rsidRDefault="001A6D07" w:rsidP="006C19CE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муниципальной собственности муниципального образования Темрюкский район &lt;</w:t>
            </w:r>
            <w:r w:rsidR="006C19CE">
              <w:rPr>
                <w:sz w:val="24"/>
                <w:szCs w:val="24"/>
              </w:rPr>
              <w:t>2</w:t>
            </w:r>
            <w:r w:rsidRPr="009C47E9">
              <w:rPr>
                <w:sz w:val="24"/>
                <w:szCs w:val="24"/>
              </w:rPr>
              <w:t>&gt;</w:t>
            </w:r>
          </w:p>
        </w:tc>
      </w:tr>
      <w:tr w:rsidR="009C47E9" w:rsidRPr="00950972" w:rsidTr="004D1E2C"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C47E9" w:rsidRPr="00950972" w:rsidTr="004D1E2C"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2023</w:t>
            </w:r>
          </w:p>
        </w:tc>
        <w:tc>
          <w:tcPr>
            <w:tcW w:w="1275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C47E9" w:rsidRPr="00950972" w:rsidTr="004D1E2C"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9C47E9" w:rsidRPr="00950972" w:rsidTr="004D1E2C">
        <w:tc>
          <w:tcPr>
            <w:tcW w:w="5529" w:type="dxa"/>
          </w:tcPr>
          <w:p w:rsidR="009C47E9" w:rsidRPr="009C47E9" w:rsidRDefault="009C47E9" w:rsidP="004D1E2C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7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064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06" w:type="dxa"/>
            <w:gridSpan w:val="2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40" w:type="dxa"/>
          </w:tcPr>
          <w:p w:rsidR="009C47E9" w:rsidRPr="009C47E9" w:rsidRDefault="009C47E9" w:rsidP="006449AA">
            <w:pPr>
              <w:pStyle w:val="ConsPlusNormal"/>
              <w:jc w:val="center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1A6D07" w:rsidRPr="00950972" w:rsidTr="004D1E2C">
        <w:tc>
          <w:tcPr>
            <w:tcW w:w="14678" w:type="dxa"/>
            <w:gridSpan w:val="7"/>
          </w:tcPr>
          <w:p w:rsidR="001A6D07" w:rsidRPr="009C47E9" w:rsidRDefault="001A6D07" w:rsidP="004D1E2C">
            <w:pPr>
              <w:pStyle w:val="ConsPlusNormal"/>
              <w:jc w:val="both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&lt;</w:t>
            </w:r>
            <w:r w:rsidR="00385C1B">
              <w:rPr>
                <w:sz w:val="24"/>
                <w:szCs w:val="24"/>
              </w:rPr>
              <w:t>1</w:t>
            </w:r>
            <w:proofErr w:type="gramStart"/>
            <w:r w:rsidRPr="009C47E9">
              <w:rPr>
                <w:sz w:val="24"/>
                <w:szCs w:val="24"/>
              </w:rPr>
              <w:t>&gt; У</w:t>
            </w:r>
            <w:proofErr w:type="gramEnd"/>
            <w:r w:rsidRPr="009C47E9">
              <w:rPr>
                <w:sz w:val="24"/>
                <w:szCs w:val="24"/>
              </w:rPr>
              <w:t>казывается с точностью до одного знака после запятой.</w:t>
            </w:r>
          </w:p>
          <w:p w:rsidR="001A6D07" w:rsidRPr="009C47E9" w:rsidRDefault="001A6D07" w:rsidP="00385C1B">
            <w:pPr>
              <w:pStyle w:val="ConsPlusNormal"/>
              <w:rPr>
                <w:sz w:val="24"/>
                <w:szCs w:val="24"/>
              </w:rPr>
            </w:pPr>
            <w:r w:rsidRPr="009C47E9">
              <w:rPr>
                <w:sz w:val="24"/>
                <w:szCs w:val="24"/>
              </w:rPr>
              <w:t>&lt;</w:t>
            </w:r>
            <w:r w:rsidR="00385C1B">
              <w:rPr>
                <w:sz w:val="24"/>
                <w:szCs w:val="24"/>
              </w:rPr>
              <w:t>2</w:t>
            </w:r>
            <w:proofErr w:type="gramStart"/>
            <w:r w:rsidRPr="009C47E9">
              <w:rPr>
                <w:sz w:val="24"/>
                <w:szCs w:val="24"/>
              </w:rPr>
              <w:t>&gt; У</w:t>
            </w:r>
            <w:proofErr w:type="gramEnd"/>
            <w:r w:rsidRPr="009C47E9">
              <w:rPr>
                <w:sz w:val="24"/>
                <w:szCs w:val="24"/>
              </w:rPr>
              <w:t>казывается при наличии указанных расходов.</w:t>
            </w:r>
          </w:p>
        </w:tc>
      </w:tr>
    </w:tbl>
    <w:p w:rsidR="009C47E9" w:rsidRDefault="009C47E9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C47E9" w:rsidRDefault="009C47E9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C47E9" w:rsidRDefault="009C47E9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C47E9" w:rsidRDefault="009C47E9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C47E9" w:rsidRDefault="009C47E9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C47E9" w:rsidRDefault="009C47E9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9C47E9" w:rsidRDefault="009C47E9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385C1B" w:rsidRDefault="00385C1B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75463" w:rsidRPr="007364BD" w:rsidRDefault="00775463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364BD">
        <w:rPr>
          <w:rFonts w:ascii="Times New Roman" w:hAnsi="Times New Roman"/>
          <w:b/>
          <w:sz w:val="28"/>
          <w:szCs w:val="28"/>
        </w:rPr>
        <w:lastRenderedPageBreak/>
        <w:t>1. Перечень мероприятий подпрограммы</w:t>
      </w:r>
    </w:p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364BD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364BD">
        <w:rPr>
          <w:rFonts w:ascii="Times New Roman" w:hAnsi="Times New Roman"/>
          <w:b/>
          <w:sz w:val="28"/>
          <w:szCs w:val="28"/>
        </w:rPr>
        <w:t>подпрограммы</w:t>
      </w:r>
    </w:p>
    <w:p w:rsidR="001A6D07" w:rsidRPr="00D0107E" w:rsidRDefault="00775463" w:rsidP="001A6D07">
      <w:pPr>
        <w:pStyle w:val="a5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7364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="001A6D07" w:rsidRPr="00D0107E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 xml:space="preserve">Материальное стимулирование производства </w:t>
      </w:r>
    </w:p>
    <w:p w:rsidR="00775463" w:rsidRPr="007364BD" w:rsidRDefault="001A6D07" w:rsidP="001A6D0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0107E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сельскохозяйственной продукции</w:t>
      </w:r>
      <w:r w:rsidR="00775463" w:rsidRPr="007364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775463" w:rsidRPr="007364BD" w:rsidRDefault="00775463" w:rsidP="007364BD">
      <w:pPr>
        <w:pStyle w:val="a5"/>
        <w:rPr>
          <w:rFonts w:ascii="Times New Roman" w:hAnsi="Times New Roman"/>
          <w:sz w:val="28"/>
          <w:szCs w:val="28"/>
        </w:rPr>
      </w:pPr>
    </w:p>
    <w:p w:rsidR="00775463" w:rsidRPr="007364BD" w:rsidRDefault="00775463" w:rsidP="007364BD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1276"/>
        <w:gridCol w:w="1134"/>
        <w:gridCol w:w="992"/>
        <w:gridCol w:w="992"/>
        <w:gridCol w:w="992"/>
        <w:gridCol w:w="1134"/>
        <w:gridCol w:w="2268"/>
        <w:gridCol w:w="2268"/>
      </w:tblGrid>
      <w:tr w:rsidR="001A6D07" w:rsidRPr="009C47E9" w:rsidTr="004D1E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1007" w:history="1">
              <w:r w:rsidRPr="009C47E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A6D07" w:rsidRPr="009C47E9" w:rsidTr="004D1E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6D07" w:rsidRPr="009C47E9" w:rsidTr="004D1E2C">
        <w:trPr>
          <w:cantSplit/>
          <w:trHeight w:val="1857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D07" w:rsidRPr="009C47E9" w:rsidRDefault="001A6D07" w:rsidP="001A6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6D07" w:rsidRPr="009C47E9" w:rsidRDefault="001A6D07" w:rsidP="001A6D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7"/>
        <w:gridCol w:w="2406"/>
        <w:gridCol w:w="425"/>
        <w:gridCol w:w="1280"/>
        <w:gridCol w:w="1134"/>
        <w:gridCol w:w="992"/>
        <w:gridCol w:w="994"/>
        <w:gridCol w:w="992"/>
        <w:gridCol w:w="1140"/>
        <w:gridCol w:w="2266"/>
        <w:gridCol w:w="2266"/>
      </w:tblGrid>
      <w:tr w:rsidR="001A6D07" w:rsidRPr="009C47E9" w:rsidTr="00385C1B">
        <w:trPr>
          <w:tblHeader/>
        </w:trPr>
        <w:tc>
          <w:tcPr>
            <w:tcW w:w="847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0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6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6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A6D07" w:rsidRPr="009C47E9" w:rsidTr="00385C1B">
        <w:tc>
          <w:tcPr>
            <w:tcW w:w="847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1A6D07" w:rsidRPr="009C47E9" w:rsidRDefault="001A6D07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Цель 1 </w:t>
            </w:r>
          </w:p>
        </w:tc>
        <w:tc>
          <w:tcPr>
            <w:tcW w:w="11489" w:type="dxa"/>
            <w:gridSpan w:val="9"/>
          </w:tcPr>
          <w:p w:rsidR="001A6D07" w:rsidRPr="009C47E9" w:rsidRDefault="001A6D07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Увеличение производства сельскохозяйственной продукции, обеспечение и мотивация роста производительности труда в сельском хозяйстве</w:t>
            </w:r>
          </w:p>
        </w:tc>
      </w:tr>
      <w:tr w:rsidR="001A6D07" w:rsidRPr="009C47E9" w:rsidTr="00385C1B">
        <w:tc>
          <w:tcPr>
            <w:tcW w:w="847" w:type="dxa"/>
          </w:tcPr>
          <w:p w:rsidR="001A6D07" w:rsidRPr="009C47E9" w:rsidRDefault="001A6D07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06" w:type="dxa"/>
          </w:tcPr>
          <w:p w:rsidR="001A6D07" w:rsidRPr="009C47E9" w:rsidRDefault="001A6D07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Задача 1.1</w:t>
            </w:r>
          </w:p>
        </w:tc>
        <w:tc>
          <w:tcPr>
            <w:tcW w:w="11489" w:type="dxa"/>
            <w:gridSpan w:val="9"/>
          </w:tcPr>
          <w:p w:rsidR="001A6D07" w:rsidRPr="009C47E9" w:rsidRDefault="001A6D07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урожайности сельскохозяйственных культур, увеличение продуктивности животных, наполнение рынка отечественной сельскохозяйственной продукцией</w:t>
            </w:r>
          </w:p>
        </w:tc>
      </w:tr>
      <w:tr w:rsidR="000D60A6" w:rsidRPr="009C47E9" w:rsidTr="00385C1B">
        <w:trPr>
          <w:trHeight w:val="240"/>
        </w:trPr>
        <w:tc>
          <w:tcPr>
            <w:tcW w:w="847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Приобретение подарков для победителей районного соревнования работников АПК по итогам года</w:t>
            </w:r>
          </w:p>
        </w:tc>
        <w:tc>
          <w:tcPr>
            <w:tcW w:w="425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226,5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226,5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работы предприятий АПК всех форм собственности проводиться подведение итогов работы за отчетный период, где определяются </w:t>
            </w:r>
            <w:r w:rsidRPr="009C4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победители с наивысшими показателями производства отрасли сельского хозяйства, которые увеличили объем производимой продукции с аналогичны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периодом предшествующего года</w:t>
            </w: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gramStart"/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так-же</w:t>
            </w:r>
            <w:proofErr w:type="gramEnd"/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 премируются номинанты, которые в отчетном году проявили активное участие в жизни Темрюкского района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Темрюкский район (далее – Администрация), Управление сельского хозяйства и </w:t>
            </w:r>
            <w:r w:rsidRPr="009C4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перерабатываю</w:t>
            </w:r>
          </w:p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щей промышленности, МКУ ИКЦ «Темрюкский»</w:t>
            </w: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383,2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383,2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383,2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383,2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992,9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992,9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406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Приобретение почетных грамот, фоторамок, приветственных адресов, дипломов для награждения передовиков АПК, победителей соревнования, ленты для награждения победителей соревнования</w:t>
            </w:r>
          </w:p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АПК по итогам года</w:t>
            </w:r>
          </w:p>
        </w:tc>
        <w:tc>
          <w:tcPr>
            <w:tcW w:w="425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Моральное стимулирование работников занятых в сельскохозяйственном производстве, поощрение за активную работу по воспитанию достойной смены, передача молодежи навыков</w:t>
            </w:r>
          </w:p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подлинного хозяйского отношения к земле, к крестьянскому труду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Администрация, Управление сельского хозяйства и перерабатываю</w:t>
            </w:r>
          </w:p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щей промышленности, МКУ ИКЦ «Темрюкский»</w:t>
            </w: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406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Приобретение букетов  цветов для награждения передовиков производства, победителей</w:t>
            </w:r>
          </w:p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425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1134" w:type="dxa"/>
            <w:vAlign w:val="center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Поощрение передовиков производства, победителей соревнования АПК за самоотверженный труд, уникальную трудоспособность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Администрация, Управление сельского хозяйства и перерабатываю</w:t>
            </w:r>
          </w:p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щей промышленности, МКУ ИКЦ «Темрюкский»</w:t>
            </w: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1134" w:type="dxa"/>
            <w:vAlign w:val="center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  <w:vAlign w:val="center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406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кубков и других призов для лучших участников сельскохозяйственных ярмарок (осенней, </w:t>
            </w:r>
            <w:proofErr w:type="gramStart"/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предновогодней</w:t>
            </w:r>
            <w:proofErr w:type="gramEnd"/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), праздников </w:t>
            </w:r>
          </w:p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«Таманская Лоза»,</w:t>
            </w:r>
          </w:p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 «Легенды Тамани», фестиваля «Арбузный рай», районного праздника Урожая</w:t>
            </w:r>
          </w:p>
        </w:tc>
        <w:tc>
          <w:tcPr>
            <w:tcW w:w="425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Поощрение участников сельскохозяйственных ярмарок, передовиков соревнования АПК,  стимулирование сельскохозяйственных товаропроизводителей, ЛПХ для предоставления своей продукции на ярмарках. Планируется ежегодно 2 сельскохозяйственные ярмарки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Администрация, Управление сельского хозяйства и перерабатываю</w:t>
            </w:r>
          </w:p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щей промышленности, МКУ ИКЦ «Темрюкский»</w:t>
            </w:r>
          </w:p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2024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366,2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366,2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25" w:type="dxa"/>
            <w:vMerge w:val="restart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358,6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358,6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6" w:type="dxa"/>
            <w:vMerge w:val="restart"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0A6" w:rsidRPr="009C47E9" w:rsidTr="00385C1B">
        <w:tc>
          <w:tcPr>
            <w:tcW w:w="847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1552,4</w:t>
            </w:r>
          </w:p>
        </w:tc>
        <w:tc>
          <w:tcPr>
            <w:tcW w:w="992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4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0D60A6" w:rsidRPr="009C47E9" w:rsidRDefault="000D60A6" w:rsidP="00385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1552,4</w:t>
            </w:r>
          </w:p>
        </w:tc>
        <w:tc>
          <w:tcPr>
            <w:tcW w:w="1140" w:type="dxa"/>
          </w:tcPr>
          <w:p w:rsidR="000D60A6" w:rsidRPr="009C47E9" w:rsidRDefault="000D60A6" w:rsidP="0064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7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0D60A6" w:rsidRPr="009C47E9" w:rsidRDefault="000D60A6" w:rsidP="00385C1B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C1B" w:rsidTr="00385C1B">
        <w:tblPrEx>
          <w:tblLook w:val="0000" w:firstRow="0" w:lastRow="0" w:firstColumn="0" w:lastColumn="0" w:noHBand="0" w:noVBand="0"/>
        </w:tblPrEx>
        <w:trPr>
          <w:trHeight w:val="1910"/>
        </w:trPr>
        <w:tc>
          <w:tcPr>
            <w:tcW w:w="14742" w:type="dxa"/>
            <w:gridSpan w:val="11"/>
          </w:tcPr>
          <w:p w:rsidR="00146368" w:rsidRPr="00DB1A98" w:rsidRDefault="00146368" w:rsidP="00146368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&lt;1</w:t>
            </w:r>
            <w:proofErr w:type="gramStart"/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&gt; О</w:t>
            </w:r>
            <w:proofErr w:type="gramEnd"/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тмечаются мероприятия подпрограммы в следующих случаях:</w:t>
            </w:r>
          </w:p>
          <w:p w:rsidR="00146368" w:rsidRPr="00DB1A98" w:rsidRDefault="00146368" w:rsidP="00146368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включает расходы, направляемые на капитальные вложения, присваивается статус «1»;</w:t>
            </w:r>
          </w:p>
          <w:p w:rsidR="00146368" w:rsidRPr="00DB1A98" w:rsidRDefault="00146368" w:rsidP="00146368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      </w:r>
          </w:p>
          <w:p w:rsidR="00146368" w:rsidRPr="00DB1A98" w:rsidRDefault="00146368" w:rsidP="00146368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мероприятие является мероприятием федеральных, региональных проектов, в том числе входящих в состав национальных проектов, присваивается статус «3»;</w:t>
            </w:r>
          </w:p>
          <w:p w:rsidR="00385C1B" w:rsidRPr="00146368" w:rsidRDefault="00146368" w:rsidP="00146368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A9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Допускается присваивание нескольких статусов одному мероприятию через дробь.</w:t>
            </w:r>
          </w:p>
        </w:tc>
      </w:tr>
    </w:tbl>
    <w:p w:rsidR="00775463" w:rsidRDefault="00775463" w:rsidP="00775463">
      <w:pPr>
        <w:rPr>
          <w:rFonts w:cs="Times New Roman"/>
          <w:sz w:val="24"/>
          <w:szCs w:val="24"/>
        </w:rPr>
        <w:sectPr w:rsidR="00775463" w:rsidSect="00494A1C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75463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75463" w:rsidRDefault="00775463" w:rsidP="00775463">
      <w:pPr>
        <w:pStyle w:val="ConsPlusNormal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75463" w:rsidRDefault="00775463" w:rsidP="00775463">
      <w:pPr>
        <w:pStyle w:val="ConsPlusNormal"/>
        <w:ind w:firstLine="709"/>
        <w:jc w:val="both"/>
      </w:pPr>
      <w:r>
        <w:t>обеспечивает разработку и реализацию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 xml:space="preserve">организует работу по достижению целевых показателей подпрограммы; </w:t>
      </w:r>
    </w:p>
    <w:p w:rsidR="00775463" w:rsidRDefault="00775463" w:rsidP="00775463">
      <w:pPr>
        <w:pStyle w:val="ConsPlusNormal"/>
        <w:ind w:firstLine="709"/>
        <w:jc w:val="both"/>
      </w:pPr>
      <w: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75463" w:rsidRDefault="00775463" w:rsidP="00775463">
      <w:pPr>
        <w:pStyle w:val="ConsPlusNormal"/>
        <w:ind w:firstLine="709"/>
        <w:jc w:val="both"/>
      </w:pPr>
      <w: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>организует нормативное правовое и методическое обеспечение реализации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>организует информационную и разъяснительную работу, направленную на освещение целей и задач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>осуществляет разработку плана реализации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>осуществляет ведение ежеквартальной, годовой отчетности по реализации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775463" w:rsidRDefault="00775463" w:rsidP="00775463">
      <w:pPr>
        <w:pStyle w:val="ConsPlusNormal"/>
        <w:ind w:firstLine="709"/>
        <w:jc w:val="both"/>
      </w:pPr>
      <w: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75463" w:rsidRDefault="00775463" w:rsidP="00775463">
      <w:pPr>
        <w:pStyle w:val="ConsPlusNormal"/>
        <w:ind w:firstLine="709"/>
        <w:jc w:val="both"/>
      </w:pPr>
      <w:r>
        <w:t>Участники муниципальной программы в пределах своей компетенции:</w:t>
      </w:r>
    </w:p>
    <w:p w:rsidR="00775463" w:rsidRDefault="00775463" w:rsidP="00775463">
      <w:pPr>
        <w:pStyle w:val="ConsPlusNormal"/>
        <w:ind w:firstLine="709"/>
        <w:jc w:val="both"/>
      </w:pPr>
      <w: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муниципального образования Темрюкский район;</w:t>
      </w:r>
    </w:p>
    <w:p w:rsidR="00775463" w:rsidRDefault="00775463" w:rsidP="00775463">
      <w:pPr>
        <w:pStyle w:val="ConsPlusNormal"/>
        <w:ind w:firstLine="709"/>
        <w:jc w:val="both"/>
      </w:pPr>
      <w: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75463" w:rsidRPr="00775463" w:rsidRDefault="00775463" w:rsidP="00775463">
      <w:pPr>
        <w:pStyle w:val="a5"/>
        <w:rPr>
          <w:rFonts w:ascii="Times New Roman" w:hAnsi="Times New Roman"/>
          <w:sz w:val="28"/>
          <w:szCs w:val="28"/>
        </w:rPr>
      </w:pPr>
    </w:p>
    <w:p w:rsidR="00775463" w:rsidRPr="00775463" w:rsidRDefault="00775463" w:rsidP="00775463">
      <w:pPr>
        <w:pStyle w:val="a5"/>
        <w:rPr>
          <w:rFonts w:ascii="Times New Roman" w:hAnsi="Times New Roman"/>
          <w:sz w:val="28"/>
          <w:szCs w:val="28"/>
        </w:rPr>
      </w:pPr>
    </w:p>
    <w:p w:rsidR="00775463" w:rsidRPr="00775463" w:rsidRDefault="00775463" w:rsidP="0077546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75463">
        <w:rPr>
          <w:rFonts w:ascii="Times New Roman" w:hAnsi="Times New Roman"/>
          <w:sz w:val="28"/>
          <w:szCs w:val="28"/>
        </w:rPr>
        <w:t>Заместитель главы</w:t>
      </w:r>
    </w:p>
    <w:p w:rsidR="00775463" w:rsidRPr="00775463" w:rsidRDefault="00775463" w:rsidP="0077546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7546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75463" w:rsidRDefault="00775463" w:rsidP="0077546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75463"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                             </w:t>
      </w:r>
      <w:r w:rsidR="001A6D07">
        <w:rPr>
          <w:rFonts w:ascii="Times New Roman" w:hAnsi="Times New Roman"/>
          <w:sz w:val="28"/>
          <w:szCs w:val="28"/>
        </w:rPr>
        <w:t xml:space="preserve">   </w:t>
      </w:r>
      <w:r w:rsidRPr="00775463">
        <w:rPr>
          <w:rFonts w:ascii="Times New Roman" w:hAnsi="Times New Roman"/>
          <w:sz w:val="28"/>
          <w:szCs w:val="28"/>
        </w:rPr>
        <w:t xml:space="preserve"> </w:t>
      </w:r>
      <w:r w:rsidR="001A6D07">
        <w:rPr>
          <w:rFonts w:ascii="Times New Roman" w:hAnsi="Times New Roman"/>
          <w:sz w:val="28"/>
          <w:szCs w:val="28"/>
        </w:rPr>
        <w:t xml:space="preserve">Д.С. </w:t>
      </w:r>
      <w:proofErr w:type="spellStart"/>
      <w:r w:rsidR="001A6D07">
        <w:rPr>
          <w:rFonts w:ascii="Times New Roman" w:hAnsi="Times New Roman"/>
          <w:sz w:val="28"/>
          <w:szCs w:val="28"/>
        </w:rPr>
        <w:t>Каратеев</w:t>
      </w:r>
      <w:proofErr w:type="spellEnd"/>
    </w:p>
    <w:p w:rsidR="00775463" w:rsidRPr="00775463" w:rsidRDefault="00775463" w:rsidP="00775463">
      <w:pPr>
        <w:pStyle w:val="a5"/>
        <w:rPr>
          <w:rFonts w:ascii="Times New Roman" w:hAnsi="Times New Roman"/>
          <w:sz w:val="28"/>
          <w:szCs w:val="28"/>
        </w:rPr>
        <w:sectPr w:rsidR="00775463" w:rsidRPr="0077546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1341D" w:rsidRDefault="0051341D"/>
    <w:sectPr w:rsidR="00513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463"/>
    <w:rsid w:val="00021B0B"/>
    <w:rsid w:val="00033F0C"/>
    <w:rsid w:val="000D60A6"/>
    <w:rsid w:val="00146368"/>
    <w:rsid w:val="001A6D07"/>
    <w:rsid w:val="00385C1B"/>
    <w:rsid w:val="003868E5"/>
    <w:rsid w:val="003E73AC"/>
    <w:rsid w:val="0051341D"/>
    <w:rsid w:val="006C19CE"/>
    <w:rsid w:val="007364BD"/>
    <w:rsid w:val="00775463"/>
    <w:rsid w:val="0088025B"/>
    <w:rsid w:val="009C47E9"/>
    <w:rsid w:val="00D0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546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7754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775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uiPriority w:val="99"/>
    <w:rsid w:val="00775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99"/>
    <w:qFormat/>
    <w:rsid w:val="0077546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385C1B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21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1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Ush_150</cp:lastModifiedBy>
  <cp:revision>9</cp:revision>
  <cp:lastPrinted>2021-09-22T09:11:00Z</cp:lastPrinted>
  <dcterms:created xsi:type="dcterms:W3CDTF">2021-09-01T12:14:00Z</dcterms:created>
  <dcterms:modified xsi:type="dcterms:W3CDTF">2021-09-22T11:20:00Z</dcterms:modified>
</cp:coreProperties>
</file>